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</w:rPr>
      </w:pPr>
      <w:r w:rsidRPr="00535B79">
        <w:rPr>
          <w:rFonts w:ascii="Arial" w:hAnsi="Arial" w:cs="Arial"/>
          <w:b/>
          <w:sz w:val="16"/>
          <w:szCs w:val="16"/>
        </w:rPr>
        <w:t>PROGRAMMES CYCLE 2</w:t>
      </w:r>
    </w:p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</w:rPr>
      </w:pPr>
      <w:r w:rsidRPr="00535B79">
        <w:rPr>
          <w:rFonts w:ascii="Arial" w:hAnsi="Arial" w:cs="Arial"/>
          <w:b/>
          <w:sz w:val="16"/>
          <w:szCs w:val="16"/>
        </w:rPr>
        <w:t xml:space="preserve">Français 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Langue orale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Langue orale</w:t>
            </w: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Écouter pour comprendre des messages oraux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ou des textes lus par un adulte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 : Maintenir une attention d'écoute active pour comprendre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LO2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:  Repérer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et mémoriser des informations importantes 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LO3 : Comprendre l'enchaînement mental de ces informations (faire des liens chronologiques ou logiques)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LO4 : Mobiliser des références culturelles nécessaires pour comprendre le message ou le texte.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L05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:  Repérer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des mots qui ne sont pas compris (lexique) et essayer d'en trouver l'explication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L06 : Expliciter ce qui a permis de comprendre un énoncé ou 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Dire pour être entendu et compris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LO7 : Prendre en compte les personnes à qui on s'adresse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LO8 : Mobiliser les techniques qui font qu'on est écouté (voix, intonation, débit, posture,...)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LO9 : Organiser un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discours  :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présenter un travail à ses pairs, rappels de récits, présenter un ouvrage,...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L010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:  Mettre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un texte en voix (lecture à voix haute)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L11  :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 réciter et interpréter un texte mémorisé (récitation)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Participer à des échanges dans des situations diversifiées (régulation de la vie de la classe ou séances d'apprentissage par exemple)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LO12 : Respect des règles régulant les échanges (prise de parole, rôles)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LO13 : Préparer et organiser un propos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Adopter une distance critique par rapport au langage produit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LO14 : participer à l'élaboration de critères de réussite pour les prestations orales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LO15 : repérer le respect ou  le non-respect  des règles d'échanges lors de situations orales  (en situation d'observateur)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sz w:val="16"/>
          <w:szCs w:val="16"/>
        </w:rPr>
      </w:pPr>
    </w:p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35B79">
        <w:rPr>
          <w:rFonts w:ascii="Arial" w:hAnsi="Arial" w:cs="Arial"/>
          <w:b/>
          <w:sz w:val="16"/>
          <w:szCs w:val="16"/>
          <w:u w:val="single"/>
        </w:rPr>
        <w:t>Lecture et compréhension de l’écrit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Lecture</w:t>
            </w: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Identifier  des mots de manière de plus en plus aisée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LECT1 : Identifier et discriminer des phonèmes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2 : Identifier et reconnaître des lettres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3 : Lire et construire des syllabes simples puis complexes (combinatoire)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LECT 4 : Mémoriser les correspondances graphèmes/phonèmes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( correspondances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graphophonologiques)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5 : Mémoriser des mots courants et irréguliers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7 : Ecrire (encoder) des mots en utilisant ses connaissances sur le code alphabétique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Comprendre un texte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8 : Utiliser  les connaissances du système graphophonologiques (correspondances graphèmes/phonèmes) pour comprendre un mot, un texte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LECT 9 : Connaître et utiliser des démarches pour comprendre un texte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Identifier les informations importantes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Relier les informations entre elles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Identifier les liens logiques et chronologiques  entre les informations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Utiliser ses propres connaissances (inférences culturelles) pour comprendre un texte.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Formuler des hypothèses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1"/>
              </w:num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Utiliser ses connaissances d’autres textes pour comprendre un texte (exemple : le personnage-type, les mises en relation avec d’autres textes connus,…)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LECT 10 : Mobiliser ses connaissances lexicales pour comprendre un texte.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Pratiquer différentes formes de lecture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11 : Lire des  textes et des documents divers pour comprendre les fonctions de la lecture (lire pour avoir des informations, lire pour raconter, lire pour le plaisir,  lire pour faire,…)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12 : Se repérer dans un lieu de lecture (BCD, bibliothèque)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Cs/>
                <w:sz w:val="16"/>
                <w:szCs w:val="16"/>
              </w:rPr>
              <w:t>LECT 13 : savoir se repérer dans un manuel ou des ouvrages documentaires (table de matière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Lecture à voix haute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Cs/>
                <w:sz w:val="16"/>
                <w:szCs w:val="16"/>
              </w:rPr>
              <w:t>LECT 14 : Déchiffrer un mot nouveau ou difficile</w:t>
            </w: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15 : Identifier et utiliser les marques de ponctuation pour lire un texte à voix haute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16 : Savoir lire un texte de manière expressive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Contrôler sa compréhension d’un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Cs/>
                <w:sz w:val="16"/>
                <w:szCs w:val="16"/>
              </w:rPr>
              <w:t xml:space="preserve">LECT 17 : justifier une réponse ou </w:t>
            </w:r>
            <w:proofErr w:type="gramStart"/>
            <w:r w:rsidRPr="00535B79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proofErr w:type="gramEnd"/>
            <w:r w:rsidRPr="00535B79">
              <w:rPr>
                <w:rFonts w:ascii="Arial" w:hAnsi="Arial" w:cs="Arial"/>
                <w:bCs/>
                <w:sz w:val="16"/>
                <w:szCs w:val="16"/>
              </w:rPr>
              <w:t xml:space="preserve"> interprétation en revenant au texte.</w:t>
            </w: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18 : repérer les difficultés de compréhension d’un texte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LECT 19 : Savoir expliquer comment on a fait pour comprendre un texte ou demander de l’aide si nécessaire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79" w:rsidRPr="00535B79" w:rsidRDefault="00535B79" w:rsidP="00535B79">
      <w:pPr>
        <w:ind w:left="1416" w:hanging="141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35B79" w:rsidRPr="00535B79" w:rsidRDefault="00535B79" w:rsidP="00535B79">
      <w:pPr>
        <w:ind w:left="1416" w:hanging="141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35B79" w:rsidRPr="00535B79" w:rsidRDefault="00535B79" w:rsidP="00535B79">
      <w:pPr>
        <w:ind w:left="1416" w:hanging="141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35B79">
        <w:rPr>
          <w:rFonts w:ascii="Arial" w:hAnsi="Arial" w:cs="Arial"/>
          <w:b/>
          <w:sz w:val="16"/>
          <w:szCs w:val="16"/>
          <w:u w:val="single"/>
        </w:rPr>
        <w:t>Ecriture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Ecriture</w:t>
            </w: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Copier de manière experte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 : Maitriser les gestes de l’écriture cursive exécutés avec une vitesse et une sureté croissantes.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EC 2 : Connaître les correspondances entre diverses écritures des lettres pour transcrire un texte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( copie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au clavier).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3 : Utiliser des stratégies de copie (permettant d’éviter la copie lettre à lettre)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4 : Utiliser un traitement des textes pour mettre en page un court texte saisi au clavier.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Produire des écrits en commençant à s’approprier une démarche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EC5  Identification de caractéristiques propres à différents genres de textes.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6  Mettre en œuvre une démarche de production de texte (guidée puis  plus autonome): chercher les idées, concevoir puis écrire des phrases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7 : Mobiliser ses connaissances (orthographiques et grammaticales) pour produire un écrit.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8 : Mobilisation des outils à disposition dans la classe liés à l’étude de la langue pour produire 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Réviser et améliorer l’écrit qu’on a produit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9 : Repérer des  dysfonctionnements dans les textes produits (omissions, incohérences, redites…)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10 : Mobiliser des connaissances portant sur le genre d’écrit à produire et sur la langue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11  Améliorer un texte au niveau de l’orthographe (avec aide de l’enseignant puis de manière plus autonome)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EC 12  Savoir utiliser des outils pour réviser un texte (grilles de relecture, correcteur orthographique)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79" w:rsidRPr="00535B79" w:rsidRDefault="00535B79" w:rsidP="00535B79">
      <w:pPr>
        <w:ind w:left="1416" w:hanging="141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35B79" w:rsidRPr="00535B79" w:rsidRDefault="00535B79" w:rsidP="00535B79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  <w:bookmarkStart w:id="0" w:name="etude_langue"/>
      <w:r w:rsidRPr="00535B79">
        <w:rPr>
          <w:rFonts w:ascii="Arial" w:hAnsi="Arial" w:cs="Arial"/>
          <w:sz w:val="16"/>
          <w:szCs w:val="16"/>
        </w:rPr>
        <w:t>Étude de la langue (grammaire, orthographe, lexique)</w:t>
      </w:r>
    </w:p>
    <w:p w:rsidR="00535B79" w:rsidRPr="00535B79" w:rsidRDefault="00535B79" w:rsidP="00535B79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2015"/>
        <w:gridCol w:w="709"/>
        <w:gridCol w:w="709"/>
        <w:gridCol w:w="711"/>
      </w:tblGrid>
      <w:tr w:rsidR="00535B79" w:rsidRPr="00535B79" w:rsidTr="007A75E9">
        <w:tc>
          <w:tcPr>
            <w:tcW w:w="14144" w:type="dxa"/>
            <w:gridSpan w:val="4"/>
            <w:shd w:val="pct5" w:color="auto" w:fill="auto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ETUDE DE LA LANGUE</w:t>
            </w:r>
          </w:p>
        </w:tc>
      </w:tr>
      <w:bookmarkEnd w:id="0"/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Maitriser les relations entre l’oral et l’écrit (en lien avec la lecture)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 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:  Connaître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les correspondances sons/lettres  ( correspondances  graphophonologiques)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 xml:space="preserve">ELF2     Connaître et retrouver  la valeur sonore de certaines lettres par rapport au contexte (exemple : s entre 2 voyelles, 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 xml:space="preserve"> suivi de e ou i …)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3   Connaître et repérer la valeur de certains graphème selon la lettre qui suit (an/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 xml:space="preserve">  en/</w:t>
            </w:r>
            <w:proofErr w:type="spellStart"/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em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 xml:space="preserve"> ..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>) : règle du m devant p ou b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190"/>
        </w:trPr>
        <w:tc>
          <w:tcPr>
            <w:tcW w:w="12015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Mémoriser et se remémorer l’orthographe de mots fréquents et de mots irréguliers dont le sens est connu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(lien avec l’écriture)</w:t>
            </w:r>
            <w:r w:rsidRPr="00535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4 : Connaître et mémoriser l’orthographe de  mots  invariables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5   Connaître et  mémoriser l’orthographe de  mots d’un même champ lexical, d’une même famille, d’une même série analogique)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6   Connaître et mémoriser l’orthographe de mots relevant du vocabulaire scolaire ou d’un champ disciplinaire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Identifier les principaux constituants d’une phrase simple en relation avec sa cohérence sémantique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(de quoi on parle, ce qu’on en dit)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7    Identifier du groupe nominal sujet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8    Identifier  le  verbe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du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phrase (connaître les propriétés qui permettent de l’identifier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9    Savoir identifier la classe d’un mot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Verbe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Déterminant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Adjectif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Pronom (en position sujet)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Mots invariables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10 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:Identifier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 et transformer des phrases affirmatives et négatives (notamment, transformations liées à l’identification du verbe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ECLF11  Connaître et utiliser la ponctuation de fin de phrases  et les signes du discours rapporté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( guillemets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>, tirets)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Raisonner pour résoudre des problèmes orthographiques, d’accord essentiellement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12    Comprendre que des éléments d’une phrase fonctionnent ensemble (D/N/ADJ    et groupe sujet/verbe)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13    Comprendre, identifier et effectuer  l’accord sujet/verbe (cas simples)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14    Comprendre qu’écrire ne consiste pas seulement à coder des sons (valeurs grammaticales ou orthographiques de certaines lettres)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ELF15     Comprendre identifier et effectuer les accords à l’intérieur du groupe nominal (accord en genre et en nombre)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16    Repérer et connaître des formations  particulières du pluriel (exemple cheval/chevaux) et du féminin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( lecteur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>/lectrice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ELF17    Connaître la marque du pluriel pour les verbes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( nt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à la 3</w:t>
            </w:r>
            <w:r w:rsidRPr="00535B7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personne du pluriel)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Comprendre comment se forment les verbes et orthographier les formes verbales les plus fréquentes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(lien avec l’écriture)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18  Observer et se familiariser avec la conjugaison au présent, au futur et à l’imparfait de : 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Verbes du premier groupe en er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Verbes  courants :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être, avoir, faire, aller, dire, venir, pouvoir, voir, vouloir, prendre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19  Mémorisation des formes les plus fréquentes des verbes précédents (troisième personne du singulier et du pluriel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ELF20   Mémorisation de marques régulières liées à des personnes (-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ons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>, -</w:t>
            </w:r>
            <w:proofErr w:type="spellStart"/>
            <w:r w:rsidRPr="00535B79">
              <w:rPr>
                <w:rFonts w:ascii="Arial" w:hAnsi="Arial" w:cs="Arial"/>
                <w:sz w:val="16"/>
                <w:szCs w:val="16"/>
              </w:rPr>
              <w:t>ez</w:t>
            </w:r>
            <w:proofErr w:type="spellEnd"/>
            <w:r w:rsidRPr="00535B79">
              <w:rPr>
                <w:rFonts w:ascii="Arial" w:hAnsi="Arial" w:cs="Arial"/>
                <w:sz w:val="16"/>
                <w:szCs w:val="16"/>
              </w:rPr>
              <w:t>, -nt)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21  Comprendre la construction de la forme conjuguée du verbe (radical ; terminaison)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22  Identifier l’infinitif et le participe passé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23  Observer et identifier la formation du passé composé (notion de temps simple et de temps composé)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24  Observer et identifier les marques liées au temps (imparfait et futur simple)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25  Mémoriser la conjugaison des verbes être et avoir Présent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Au présent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 l’imparfait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Au futur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25   Identifier certains homophones : formes verbales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a / est/ ont / sont</w:t>
            </w:r>
            <w:r w:rsidRPr="00535B79">
              <w:rPr>
                <w:rFonts w:ascii="Arial" w:hAnsi="Arial" w:cs="Arial"/>
                <w:sz w:val="16"/>
                <w:szCs w:val="16"/>
              </w:rPr>
              <w:t xml:space="preserve"> distinguées des homophones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(à / et / on / son</w:t>
            </w:r>
            <w:r w:rsidRPr="00535B7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>Identifier des relations entre les mots, entre les mots et leur contexte d’utilisation ; s’en servir pour mieux comprendre</w:t>
            </w:r>
          </w:p>
          <w:p w:rsidR="00535B79" w:rsidRPr="00535B79" w:rsidRDefault="00535B79" w:rsidP="00535B79">
            <w:pPr>
              <w:pStyle w:val="Paragraphedeliste"/>
              <w:numPr>
                <w:ilvl w:val="0"/>
                <w:numId w:val="2"/>
              </w:num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Attention, ces notions ne sont pas enseignées en tant que telles, ce sont des outils au service de la compréhension)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104"/>
        </w:trPr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26   Identifier des mots de la même famille/ trouver des mots de la même famille (avec ajout de préfixe et suffixe)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27  Catégoriser des mots / relations entre termes génériques et spécifiques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28   Identifier et trouver des synonymes d’un mot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 29   Identifier et trouver des contraires d’un </w:t>
            </w:r>
            <w:proofErr w:type="gramStart"/>
            <w:r w:rsidRPr="00535B79">
              <w:rPr>
                <w:rFonts w:ascii="Arial" w:hAnsi="Arial" w:cs="Arial"/>
                <w:sz w:val="16"/>
                <w:szCs w:val="16"/>
              </w:rPr>
              <w:t>mots</w:t>
            </w:r>
            <w:proofErr w:type="gramEnd"/>
            <w:r w:rsidRPr="00535B79">
              <w:rPr>
                <w:rFonts w:ascii="Arial" w:hAnsi="Arial" w:cs="Arial"/>
                <w:sz w:val="16"/>
                <w:szCs w:val="16"/>
              </w:rPr>
              <w:t xml:space="preserve"> (antonymes)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lastRenderedPageBreak/>
              <w:t>ELF  30   Observer et repérer la polysémie d’un mot en lien avec le contexte  où le mot est employé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ELF  31   Observer et repérer les sens propre et le sens figuré d’un mot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 xml:space="preserve">ELF  32   Distinguer les registres familier, courant, soutenu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</w:rPr>
              <w:t>(lien avec enseignement moral et civique)</w:t>
            </w:r>
            <w:r w:rsidRPr="00535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Étendre ses connaissances lexicales, mémoriser et réutiliser des mots nouvellement appris </w:t>
            </w:r>
            <w:r w:rsidRPr="00535B79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(lien avec l’expression orale et écrite)</w:t>
            </w:r>
            <w:r w:rsidRPr="00535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rPr>
          <w:trHeight w:val="104"/>
        </w:trPr>
        <w:tc>
          <w:tcPr>
            <w:tcW w:w="12015" w:type="dxa"/>
          </w:tcPr>
          <w:p w:rsidR="00535B79" w:rsidRPr="00535B79" w:rsidRDefault="00535B79" w:rsidP="007A75E9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Chercher la définition d’un mot et utiliser un dictionnaire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Comprendre  un article de dictionnaire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B79" w:rsidRPr="00535B79" w:rsidTr="007A75E9">
        <w:tblPrEx>
          <w:shd w:val="clear" w:color="auto" w:fill="auto"/>
        </w:tblPrEx>
        <w:tc>
          <w:tcPr>
            <w:tcW w:w="12015" w:type="dxa"/>
          </w:tcPr>
          <w:p w:rsidR="00535B79" w:rsidRPr="00535B79" w:rsidRDefault="00535B79" w:rsidP="007A75E9">
            <w:pPr>
              <w:rPr>
                <w:rFonts w:ascii="Arial" w:hAnsi="Arial" w:cs="Arial"/>
                <w:sz w:val="16"/>
                <w:szCs w:val="16"/>
              </w:rPr>
            </w:pPr>
            <w:r w:rsidRPr="00535B79">
              <w:rPr>
                <w:rFonts w:ascii="Arial" w:hAnsi="Arial" w:cs="Arial"/>
                <w:sz w:val="16"/>
                <w:szCs w:val="16"/>
              </w:rPr>
              <w:t>Mobiliser des mots nouveaux en situation d’écriture</w:t>
            </w: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5B79" w:rsidRPr="00535B79" w:rsidRDefault="00535B79" w:rsidP="007A75E9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5E52" w:rsidRDefault="00715E52">
      <w:pPr>
        <w:rPr>
          <w:rFonts w:ascii="Arial" w:hAnsi="Arial" w:cs="Arial"/>
          <w:sz w:val="16"/>
          <w:szCs w:val="16"/>
        </w:rPr>
      </w:pPr>
    </w:p>
    <w:p w:rsidR="003340F8" w:rsidRDefault="003340F8">
      <w:pPr>
        <w:rPr>
          <w:rFonts w:ascii="Arial" w:hAnsi="Arial" w:cs="Arial"/>
          <w:sz w:val="16"/>
          <w:szCs w:val="16"/>
        </w:rPr>
      </w:pPr>
    </w:p>
    <w:p w:rsidR="003340F8" w:rsidRDefault="00334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Alain </w:t>
      </w:r>
      <w:proofErr w:type="spellStart"/>
      <w:r>
        <w:rPr>
          <w:rFonts w:ascii="Arial" w:hAnsi="Arial" w:cs="Arial"/>
          <w:sz w:val="16"/>
          <w:szCs w:val="16"/>
        </w:rPr>
        <w:t>Riess</w:t>
      </w:r>
      <w:proofErr w:type="spellEnd"/>
    </w:p>
    <w:p w:rsidR="003340F8" w:rsidRDefault="003340F8">
      <w:pPr>
        <w:rPr>
          <w:rFonts w:ascii="Arial" w:hAnsi="Arial" w:cs="Arial"/>
          <w:sz w:val="16"/>
          <w:szCs w:val="16"/>
        </w:rPr>
      </w:pPr>
    </w:p>
    <w:p w:rsidR="003340F8" w:rsidRDefault="00334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CPC Strasbourg 2</w:t>
      </w:r>
    </w:p>
    <w:p w:rsidR="003340F8" w:rsidRDefault="003340F8">
      <w:pPr>
        <w:rPr>
          <w:rFonts w:ascii="Arial" w:hAnsi="Arial" w:cs="Arial"/>
          <w:sz w:val="16"/>
          <w:szCs w:val="16"/>
        </w:rPr>
      </w:pPr>
    </w:p>
    <w:p w:rsidR="003340F8" w:rsidRPr="00535B79" w:rsidRDefault="00334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D’après les programmes 2016</w:t>
      </w:r>
      <w:bookmarkStart w:id="1" w:name="_GoBack"/>
      <w:bookmarkEnd w:id="1"/>
    </w:p>
    <w:sectPr w:rsidR="003340F8" w:rsidRPr="00535B79" w:rsidSect="00334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9FF"/>
    <w:multiLevelType w:val="hybridMultilevel"/>
    <w:tmpl w:val="4C6890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BC3F22"/>
    <w:multiLevelType w:val="hybridMultilevel"/>
    <w:tmpl w:val="0E8A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7B14"/>
    <w:multiLevelType w:val="hybridMultilevel"/>
    <w:tmpl w:val="240654EE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1E08"/>
    <w:multiLevelType w:val="hybridMultilevel"/>
    <w:tmpl w:val="05A02224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9"/>
    <w:rsid w:val="003340F8"/>
    <w:rsid w:val="00535B79"/>
    <w:rsid w:val="007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7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535B79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535B79"/>
    <w:rPr>
      <w:rFonts w:ascii="Calibri" w:eastAsia="Calibri" w:hAnsi="Calibri" w:cs="Times New Roman"/>
      <w:b/>
      <w:bCs/>
      <w:color w:val="007F9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3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B7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535B79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535B79"/>
    <w:rPr>
      <w:rFonts w:ascii="Calibri" w:eastAsia="Calibri" w:hAnsi="Calibri" w:cs="Times New Roman"/>
      <w:b/>
      <w:bCs/>
      <w:color w:val="007F9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3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2016-02-04T14:28:00Z</dcterms:created>
  <dcterms:modified xsi:type="dcterms:W3CDTF">2016-02-04T14:44:00Z</dcterms:modified>
</cp:coreProperties>
</file>